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E46E" w14:textId="28DE4A57" w:rsidR="004F6603" w:rsidRPr="00416404" w:rsidRDefault="004F6603" w:rsidP="00044C5D">
      <w:pPr>
        <w:jc w:val="both"/>
        <w:rPr>
          <w:b/>
          <w:bCs/>
          <w:color w:val="747474" w:themeColor="background2" w:themeShade="80"/>
          <w:lang w:val="en-US"/>
        </w:rPr>
      </w:pPr>
      <w:proofErr w:type="spellStart"/>
      <w:r w:rsidRPr="00416404">
        <w:rPr>
          <w:b/>
          <w:bCs/>
          <w:color w:val="747474" w:themeColor="background2" w:themeShade="80"/>
          <w:lang w:val="en-US"/>
        </w:rPr>
        <w:t>Conclusiones</w:t>
      </w:r>
      <w:proofErr w:type="spellEnd"/>
      <w:r w:rsidRPr="00416404">
        <w:rPr>
          <w:b/>
          <w:bCs/>
          <w:color w:val="747474" w:themeColor="background2" w:themeShade="80"/>
          <w:lang w:val="en-US"/>
        </w:rPr>
        <w:t xml:space="preserve"> del </w:t>
      </w:r>
      <w:proofErr w:type="spellStart"/>
      <w:r w:rsidRPr="00416404">
        <w:rPr>
          <w:b/>
          <w:bCs/>
          <w:color w:val="747474" w:themeColor="background2" w:themeShade="80"/>
          <w:lang w:val="en-US"/>
        </w:rPr>
        <w:t>informe</w:t>
      </w:r>
      <w:proofErr w:type="spellEnd"/>
      <w:r w:rsidRPr="00416404">
        <w:rPr>
          <w:b/>
          <w:bCs/>
          <w:color w:val="747474" w:themeColor="background2" w:themeShade="80"/>
          <w:lang w:val="en-US"/>
        </w:rPr>
        <w:t xml:space="preserve"> ‘The Spanish Sports Fan Playbook 2026’ </w:t>
      </w:r>
    </w:p>
    <w:p w14:paraId="2DEA3495" w14:textId="018E6EB6" w:rsidR="00044C5D" w:rsidRDefault="00044C5D" w:rsidP="00044C5D">
      <w:pPr>
        <w:jc w:val="both"/>
        <w:rPr>
          <w:b/>
          <w:bCs/>
          <w:sz w:val="28"/>
          <w:szCs w:val="28"/>
        </w:rPr>
      </w:pPr>
      <w:r w:rsidRPr="00044C5D">
        <w:rPr>
          <w:b/>
          <w:bCs/>
          <w:sz w:val="28"/>
          <w:szCs w:val="28"/>
        </w:rPr>
        <w:t xml:space="preserve">Dailymotion Advertising lanza el estudio ‘The Spanish Sports Fan </w:t>
      </w:r>
      <w:proofErr w:type="spellStart"/>
      <w:r w:rsidRPr="00044C5D">
        <w:rPr>
          <w:b/>
          <w:bCs/>
          <w:sz w:val="28"/>
          <w:szCs w:val="28"/>
        </w:rPr>
        <w:t>Playbook</w:t>
      </w:r>
      <w:proofErr w:type="spellEnd"/>
      <w:r w:rsidRPr="00044C5D">
        <w:rPr>
          <w:b/>
          <w:bCs/>
          <w:sz w:val="28"/>
          <w:szCs w:val="28"/>
        </w:rPr>
        <w:t xml:space="preserve"> 2026’ y revela el enorme potencial comercial del aficionado deportivo en España</w:t>
      </w:r>
    </w:p>
    <w:p w14:paraId="6B3B37EF" w14:textId="33F72475" w:rsidR="004F6603" w:rsidRPr="00354A33" w:rsidRDefault="004F6603" w:rsidP="00354A33">
      <w:pPr>
        <w:pStyle w:val="Prrafodelista"/>
        <w:numPr>
          <w:ilvl w:val="0"/>
          <w:numId w:val="4"/>
        </w:numPr>
        <w:jc w:val="both"/>
        <w:rPr>
          <w:i/>
          <w:iCs/>
        </w:rPr>
      </w:pPr>
      <w:r w:rsidRPr="00354A33">
        <w:rPr>
          <w:i/>
          <w:iCs/>
        </w:rPr>
        <w:t>Audiencias con gran intención de compra, pero altamente exigentes y selectivas, lo que limita la eficacia de las estrategias deportivas generalistas.</w:t>
      </w:r>
    </w:p>
    <w:p w14:paraId="0CF00695" w14:textId="36557ED6" w:rsidR="00044C5D" w:rsidRPr="005D7789" w:rsidRDefault="00044C5D" w:rsidP="00354A33">
      <w:pPr>
        <w:pStyle w:val="Prrafodelista"/>
        <w:numPr>
          <w:ilvl w:val="0"/>
          <w:numId w:val="4"/>
        </w:numPr>
        <w:jc w:val="both"/>
      </w:pPr>
      <w:r w:rsidRPr="00354A33">
        <w:rPr>
          <w:i/>
          <w:iCs/>
        </w:rPr>
        <w:t>Más de 2.800 millones de visualizaciones en 2025 confirman el papel del video digital como eje de conexión con audiencias deportivas altamente especializadas</w:t>
      </w:r>
      <w:r w:rsidR="00074539">
        <w:rPr>
          <w:i/>
          <w:iCs/>
        </w:rPr>
        <w:t>.</w:t>
      </w:r>
    </w:p>
    <w:p w14:paraId="384AE802" w14:textId="15DA89FF" w:rsidR="005D7789" w:rsidRPr="005D7789" w:rsidRDefault="005D7789" w:rsidP="005D7789">
      <w:pPr>
        <w:pStyle w:val="Prrafodelista"/>
        <w:numPr>
          <w:ilvl w:val="0"/>
          <w:numId w:val="4"/>
        </w:numPr>
        <w:jc w:val="both"/>
        <w:rPr>
          <w:i/>
          <w:iCs/>
        </w:rPr>
      </w:pPr>
      <w:r w:rsidRPr="005D7789">
        <w:rPr>
          <w:i/>
          <w:iCs/>
        </w:rPr>
        <w:t xml:space="preserve">El estudio </w:t>
      </w:r>
      <w:r>
        <w:rPr>
          <w:i/>
          <w:iCs/>
        </w:rPr>
        <w:t>confirma</w:t>
      </w:r>
      <w:r w:rsidRPr="005D7789">
        <w:rPr>
          <w:i/>
          <w:iCs/>
        </w:rPr>
        <w:t xml:space="preserve"> el peso estructural del fútbol en el ecosistema digital</w:t>
      </w:r>
      <w:r>
        <w:rPr>
          <w:i/>
          <w:iCs/>
        </w:rPr>
        <w:t xml:space="preserve"> (e</w:t>
      </w:r>
      <w:r w:rsidRPr="00044C5D">
        <w:rPr>
          <w:i/>
          <w:iCs/>
        </w:rPr>
        <w:t>l contenido del Real Madrid superó los 104 millones</w:t>
      </w:r>
      <w:r w:rsidR="00AE42DE">
        <w:rPr>
          <w:i/>
          <w:iCs/>
        </w:rPr>
        <w:t xml:space="preserve"> de visualizaciones de video</w:t>
      </w:r>
      <w:r w:rsidRPr="005D7789">
        <w:rPr>
          <w:i/>
          <w:iCs/>
        </w:rPr>
        <w:t xml:space="preserve"> y</w:t>
      </w:r>
      <w:r w:rsidRPr="00044C5D">
        <w:rPr>
          <w:i/>
          <w:iCs/>
        </w:rPr>
        <w:t xml:space="preserve"> el FC Barcelona alcanzó los 51 millones</w:t>
      </w:r>
      <w:r>
        <w:rPr>
          <w:i/>
          <w:iCs/>
        </w:rPr>
        <w:t>)</w:t>
      </w:r>
      <w:r w:rsidRPr="005D7789">
        <w:rPr>
          <w:i/>
          <w:iCs/>
        </w:rPr>
        <w:t xml:space="preserve"> y </w:t>
      </w:r>
      <w:r>
        <w:rPr>
          <w:i/>
          <w:iCs/>
        </w:rPr>
        <w:t xml:space="preserve">pone de relieve </w:t>
      </w:r>
      <w:r w:rsidRPr="005D7789">
        <w:rPr>
          <w:i/>
          <w:iCs/>
        </w:rPr>
        <w:t>el crecimiento y la relevancia de otras disciplinas deportivas.</w:t>
      </w:r>
    </w:p>
    <w:p w14:paraId="6F393C6C" w14:textId="570F2643" w:rsidR="00044C5D" w:rsidRPr="00044C5D" w:rsidRDefault="00044C5D" w:rsidP="00044C5D">
      <w:pPr>
        <w:jc w:val="both"/>
      </w:pPr>
      <w:r w:rsidRPr="00044C5D">
        <w:t xml:space="preserve">En un contexto marcado por la proximidad de grandes citas internacionales como la Copa Mundial de la FIFA 2026, Dailymotion Advertising presenta </w:t>
      </w:r>
      <w:r w:rsidRPr="00044C5D">
        <w:rPr>
          <w:i/>
          <w:iCs/>
        </w:rPr>
        <w:t xml:space="preserve">‘The Spanish Sports Fan </w:t>
      </w:r>
      <w:proofErr w:type="spellStart"/>
      <w:r w:rsidRPr="00044C5D">
        <w:rPr>
          <w:i/>
          <w:iCs/>
        </w:rPr>
        <w:t>Playbook</w:t>
      </w:r>
      <w:proofErr w:type="spellEnd"/>
      <w:r w:rsidRPr="00044C5D">
        <w:rPr>
          <w:i/>
          <w:iCs/>
        </w:rPr>
        <w:t xml:space="preserve"> 2026’</w:t>
      </w:r>
      <w:r w:rsidRPr="00044C5D">
        <w:t xml:space="preserve">, un nuevo estudio que analiza en profundidad el perfil del aficionado al deporte en España, sus hábitos de consumo de </w:t>
      </w:r>
      <w:r>
        <w:t>video</w:t>
      </w:r>
      <w:r w:rsidRPr="00044C5D">
        <w:t xml:space="preserve"> y las claves para que las marcas conecten con él de forma efectiva.</w:t>
      </w:r>
    </w:p>
    <w:p w14:paraId="117C5029" w14:textId="2192806B" w:rsidR="000A609A" w:rsidRPr="00044C5D" w:rsidRDefault="000A609A" w:rsidP="003177D7">
      <w:pPr>
        <w:spacing w:after="180"/>
      </w:pPr>
      <w:r w:rsidRPr="003177D7">
        <w:t>Los datos se han extraído del comportamiento real de los espectadores en toda la red de Dailymotion, que llega a las audiencias españolas a través de medios de comunicación de primer nivel, entre los que se incluyen Marca, Diario AS, El País, Mundo Deportivo, El Español, OK Diario</w:t>
      </w:r>
      <w:r w:rsidR="003177D7">
        <w:t xml:space="preserve"> o</w:t>
      </w:r>
      <w:r w:rsidRPr="003177D7">
        <w:t xml:space="preserve"> Eurosport, entre </w:t>
      </w:r>
      <w:r w:rsidR="003177D7" w:rsidRPr="003177D7">
        <w:t>otros</w:t>
      </w:r>
      <w:r w:rsidRPr="003177D7">
        <w:t>.</w:t>
      </w:r>
    </w:p>
    <w:p w14:paraId="1EFFB6B3" w14:textId="58BDC37A" w:rsidR="00044C5D" w:rsidRPr="00044C5D" w:rsidRDefault="00044C5D" w:rsidP="00044C5D">
      <w:pPr>
        <w:jc w:val="both"/>
      </w:pPr>
      <w:r w:rsidRPr="00044C5D">
        <w:rPr>
          <w:b/>
          <w:bCs/>
        </w:rPr>
        <w:t>Un mercado masivo impulsado por el v</w:t>
      </w:r>
      <w:r>
        <w:rPr>
          <w:b/>
          <w:bCs/>
        </w:rPr>
        <w:t>i</w:t>
      </w:r>
      <w:r w:rsidRPr="00044C5D">
        <w:rPr>
          <w:b/>
          <w:bCs/>
        </w:rPr>
        <w:t>deo… y por momentos clave</w:t>
      </w:r>
    </w:p>
    <w:p w14:paraId="5310C1F4" w14:textId="340B2D53" w:rsidR="00044C5D" w:rsidRPr="00044C5D" w:rsidRDefault="00044C5D" w:rsidP="00044C5D">
      <w:pPr>
        <w:jc w:val="both"/>
      </w:pPr>
      <w:r w:rsidRPr="00044C5D">
        <w:t xml:space="preserve">Los datos revelan la magnitud del consumo digital deportivo en España: en 2025, las audiencias generaron más de 2.800 millones de visualizaciones de </w:t>
      </w:r>
      <w:r>
        <w:t>video</w:t>
      </w:r>
      <w:r w:rsidRPr="00044C5D">
        <w:t xml:space="preserve"> en la red de Dailymotion, con una media de más de 236 millones </w:t>
      </w:r>
      <w:r w:rsidR="00A95523">
        <w:t xml:space="preserve">de visualizaciones </w:t>
      </w:r>
      <w:r w:rsidRPr="00044C5D">
        <w:t>al mes.</w:t>
      </w:r>
    </w:p>
    <w:p w14:paraId="44ED7EB7" w14:textId="0CDD536F" w:rsidR="00044C5D" w:rsidRPr="00044C5D" w:rsidRDefault="00044C5D" w:rsidP="00044C5D">
      <w:pPr>
        <w:jc w:val="both"/>
      </w:pPr>
      <w:r w:rsidRPr="00044C5D">
        <w:t xml:space="preserve">Este volumen no solo posiciona a España como uno de los mercados más relevantes de Europa, sino también como uno de los más dinámicos en términos de picos de audiencia. El fútbol de clubes, La Vuelta a España y el fenómeno de Carlos Alcaraz se consolidan como los principales impulsores de los momentos de mayor consumo de </w:t>
      </w:r>
      <w:r>
        <w:t>video</w:t>
      </w:r>
      <w:r w:rsidR="00E551E3">
        <w:t>.</w:t>
      </w:r>
    </w:p>
    <w:p w14:paraId="6622FA7C" w14:textId="3BA629B5" w:rsidR="00044C5D" w:rsidRPr="00044C5D" w:rsidRDefault="00044C5D" w:rsidP="00044C5D">
      <w:pPr>
        <w:jc w:val="both"/>
      </w:pPr>
      <w:r w:rsidRPr="00044C5D">
        <w:t xml:space="preserve">El ejemplo más significativo se produjo el 13 de marzo de 2025, cuando un partido de la Liga de Campeones entre el Atlético de Madrid y el Real Madrid generó 15,6 millones de visualizaciones </w:t>
      </w:r>
      <w:r w:rsidR="00617B0E">
        <w:t xml:space="preserve">de video </w:t>
      </w:r>
      <w:r w:rsidRPr="00044C5D">
        <w:t>en un solo día, el mayor pico de tráfico del año. Solo la cobertura de Marca concentró más de 2,2 millones de visualizaciones en esa jornada.</w:t>
      </w:r>
    </w:p>
    <w:p w14:paraId="66F0563D" w14:textId="77777777" w:rsidR="00044C5D" w:rsidRPr="00044C5D" w:rsidRDefault="00044C5D" w:rsidP="00044C5D">
      <w:pPr>
        <w:jc w:val="both"/>
      </w:pPr>
      <w:r w:rsidRPr="00044C5D">
        <w:rPr>
          <w:b/>
          <w:bCs/>
        </w:rPr>
        <w:t>España, un país de fans… pero no de generalistas</w:t>
      </w:r>
    </w:p>
    <w:p w14:paraId="2D295148" w14:textId="77777777" w:rsidR="00044C5D" w:rsidRPr="00044C5D" w:rsidRDefault="00044C5D" w:rsidP="00044C5D">
      <w:pPr>
        <w:jc w:val="both"/>
      </w:pPr>
      <w:r w:rsidRPr="00044C5D">
        <w:t>Uno de los hallazgos más diferenciales del estudio es el alto grado de especialización del aficionado español: el 78% sigue un único evento deportivo con gran fidelidad.</w:t>
      </w:r>
    </w:p>
    <w:p w14:paraId="251FF8F2" w14:textId="77777777" w:rsidR="00044C5D" w:rsidRPr="00044C5D" w:rsidRDefault="00044C5D" w:rsidP="00044C5D">
      <w:pPr>
        <w:jc w:val="both"/>
      </w:pPr>
      <w:r w:rsidRPr="00044C5D">
        <w:t>Lejos de ser un mercado de consumo deportivo transversal, España se configura como un ecosistema de comunidades diferenciadas, donde cada disciplina activa audiencias con comportamientos, motivaciones y drivers de compra propios.</w:t>
      </w:r>
    </w:p>
    <w:p w14:paraId="012D4657" w14:textId="72499FFC" w:rsidR="00074539" w:rsidRPr="00656D6E" w:rsidRDefault="00044C5D" w:rsidP="00044C5D">
      <w:pPr>
        <w:jc w:val="both"/>
      </w:pPr>
      <w:r w:rsidRPr="00044C5D">
        <w:lastRenderedPageBreak/>
        <w:t>“</w:t>
      </w:r>
      <w:r w:rsidRPr="00044C5D">
        <w:rPr>
          <w:i/>
          <w:iCs/>
        </w:rPr>
        <w:t>España no es una sola audiencia deportiva. Se trata de seis comunidades altamente especializadas que comparten un mismo país. Un seguidor del Real Madrid y un seguidor de la Vuelta no responden a la misma creatividad ni se convierten con los mismos estímulos</w:t>
      </w:r>
      <w:r w:rsidRPr="00044C5D">
        <w:t xml:space="preserve">”, señala </w:t>
      </w:r>
      <w:r>
        <w:t>Juan Millán, director general de</w:t>
      </w:r>
      <w:r w:rsidRPr="00044C5D">
        <w:t xml:space="preserve"> Dailymotion Advertising</w:t>
      </w:r>
      <w:r>
        <w:t xml:space="preserve"> en España.</w:t>
      </w:r>
    </w:p>
    <w:p w14:paraId="0B846130" w14:textId="59EA00CB" w:rsidR="00044C5D" w:rsidRPr="00044C5D" w:rsidRDefault="00044C5D" w:rsidP="00044C5D">
      <w:pPr>
        <w:jc w:val="both"/>
      </w:pPr>
      <w:r w:rsidRPr="00044C5D">
        <w:rPr>
          <w:b/>
          <w:bCs/>
        </w:rPr>
        <w:t>El dominio del fútbol… y el auge de otras disciplinas</w:t>
      </w:r>
    </w:p>
    <w:p w14:paraId="7091377D" w14:textId="4CED3920" w:rsidR="00044C5D" w:rsidRPr="00044C5D" w:rsidRDefault="00044C5D" w:rsidP="00044C5D">
      <w:pPr>
        <w:jc w:val="both"/>
      </w:pPr>
      <w:r w:rsidRPr="00044C5D">
        <w:t>El fútbol de clubes continúa siendo el gran motor de consumo en España. En 2025, generó más de 186 millones de visualizaciones en la red de Dailymotion. El contenido del Real Madrid superó los 104 millones</w:t>
      </w:r>
      <w:r w:rsidR="005D7789">
        <w:t xml:space="preserve"> </w:t>
      </w:r>
      <w:r w:rsidR="00BC0D69">
        <w:t xml:space="preserve">de video </w:t>
      </w:r>
      <w:r w:rsidR="005D7789">
        <w:t>y</w:t>
      </w:r>
      <w:r w:rsidRPr="00044C5D">
        <w:t xml:space="preserve"> el FC Barcelona alcanzó los 51 millones, confirmando el peso estructural del fútbol en el ecosistema digital.</w:t>
      </w:r>
    </w:p>
    <w:p w14:paraId="0E0ABA70" w14:textId="77777777" w:rsidR="00044C5D" w:rsidRPr="00044C5D" w:rsidRDefault="00044C5D" w:rsidP="00044C5D">
      <w:pPr>
        <w:jc w:val="both"/>
      </w:pPr>
      <w:r w:rsidRPr="00044C5D">
        <w:t>Sin embargo, el estudio pone de relieve el crecimiento y la relevancia de otras disciplinas:</w:t>
      </w:r>
    </w:p>
    <w:p w14:paraId="4C9F1043" w14:textId="77777777" w:rsidR="00044C5D" w:rsidRPr="00044C5D" w:rsidRDefault="00044C5D" w:rsidP="00044C5D">
      <w:pPr>
        <w:numPr>
          <w:ilvl w:val="0"/>
          <w:numId w:val="1"/>
        </w:numPr>
        <w:jc w:val="both"/>
      </w:pPr>
      <w:r w:rsidRPr="00044C5D">
        <w:rPr>
          <w:b/>
          <w:bCs/>
        </w:rPr>
        <w:t>Ciclismo:</w:t>
      </w:r>
      <w:r w:rsidRPr="00044C5D">
        <w:t xml:space="preserve"> La Vuelta a España concentra el momento álgido del año, con 5,95 millones de visualizaciones en septiembre, lo que representa el 24% del consumo anual del deporte.</w:t>
      </w:r>
    </w:p>
    <w:p w14:paraId="0D3FAF50" w14:textId="77777777" w:rsidR="00044C5D" w:rsidRPr="00044C5D" w:rsidRDefault="00044C5D" w:rsidP="00044C5D">
      <w:pPr>
        <w:numPr>
          <w:ilvl w:val="0"/>
          <w:numId w:val="1"/>
        </w:numPr>
        <w:jc w:val="both"/>
      </w:pPr>
      <w:r w:rsidRPr="00044C5D">
        <w:rPr>
          <w:b/>
          <w:bCs/>
        </w:rPr>
        <w:t>Tenis:</w:t>
      </w:r>
      <w:r w:rsidRPr="00044C5D">
        <w:t xml:space="preserve"> El “efecto Alcaraz” ha transformado el consumo, generando una audiencia sostenida durante todo el año. El US Open alcanzó 4,02 millones de visualizaciones mensuales, el máximo de 2025.</w:t>
      </w:r>
    </w:p>
    <w:p w14:paraId="5F3542CA" w14:textId="77777777" w:rsidR="00044C5D" w:rsidRPr="00044C5D" w:rsidRDefault="00044C5D" w:rsidP="00044C5D">
      <w:pPr>
        <w:numPr>
          <w:ilvl w:val="0"/>
          <w:numId w:val="1"/>
        </w:numPr>
        <w:jc w:val="both"/>
      </w:pPr>
      <w:r w:rsidRPr="00044C5D">
        <w:rPr>
          <w:b/>
          <w:bCs/>
        </w:rPr>
        <w:t>Fórmula 1:</w:t>
      </w:r>
      <w:r w:rsidRPr="00044C5D">
        <w:t xml:space="preserve"> Mantiene una relación continua con la audiencia, con picos en cada fin de semana de carrera. El Gran Premio de Miami registró el mayor volumen diario del año (614.000 visualizaciones).</w:t>
      </w:r>
    </w:p>
    <w:p w14:paraId="1950181A" w14:textId="77777777" w:rsidR="00044C5D" w:rsidRPr="00044C5D" w:rsidRDefault="00044C5D" w:rsidP="00044C5D">
      <w:pPr>
        <w:jc w:val="both"/>
      </w:pPr>
      <w:r w:rsidRPr="00044C5D">
        <w:rPr>
          <w:b/>
          <w:bCs/>
        </w:rPr>
        <w:t>De audiencias masivas a audiencias accionables</w:t>
      </w:r>
    </w:p>
    <w:p w14:paraId="30B95352" w14:textId="77777777" w:rsidR="00044C5D" w:rsidRPr="00044C5D" w:rsidRDefault="00044C5D" w:rsidP="00044C5D">
      <w:pPr>
        <w:jc w:val="both"/>
      </w:pPr>
      <w:r w:rsidRPr="00044C5D">
        <w:t>Más allá del volumen, el informe destaca el alto valor comercial del aficionado español. Se trata de una audiencia con gran intención de compra, pero altamente exigente y selectiva, lo que limita la eficacia de las estrategias deportivas generalistas.</w:t>
      </w:r>
    </w:p>
    <w:p w14:paraId="50BE3B44" w14:textId="77777777" w:rsidR="00044C5D" w:rsidRPr="00044C5D" w:rsidRDefault="00044C5D" w:rsidP="00044C5D">
      <w:pPr>
        <w:jc w:val="both"/>
      </w:pPr>
      <w:r w:rsidRPr="00044C5D">
        <w:t>El estudio confirma que el éxito pasa por adaptar los mensajes a cada evento, con creatividades específicas, contexto relevante y activación en los momentos de máxima atención.</w:t>
      </w:r>
    </w:p>
    <w:p w14:paraId="2CF48EAC" w14:textId="7AF43D46" w:rsidR="00044C5D" w:rsidRPr="00044C5D" w:rsidRDefault="00044C5D" w:rsidP="00044C5D">
      <w:pPr>
        <w:jc w:val="both"/>
      </w:pPr>
      <w:r w:rsidRPr="00044C5D">
        <w:t xml:space="preserve">En este sentido, el </w:t>
      </w:r>
      <w:r>
        <w:t>video</w:t>
      </w:r>
      <w:r w:rsidRPr="00044C5D">
        <w:t xml:space="preserve"> digital se consolida como el canal clave para articular estas estrategias, permitiendo integrar contenido, datos y contexto en tiempo real.</w:t>
      </w:r>
    </w:p>
    <w:p w14:paraId="3D1236B3" w14:textId="77777777" w:rsidR="00044C5D" w:rsidRPr="00044C5D" w:rsidRDefault="00044C5D" w:rsidP="00044C5D">
      <w:pPr>
        <w:jc w:val="both"/>
      </w:pPr>
      <w:r w:rsidRPr="00044C5D">
        <w:rPr>
          <w:b/>
          <w:bCs/>
        </w:rPr>
        <w:t xml:space="preserve">El dato sustituye al </w:t>
      </w:r>
      <w:proofErr w:type="spellStart"/>
      <w:r w:rsidRPr="00044C5D">
        <w:rPr>
          <w:b/>
          <w:bCs/>
        </w:rPr>
        <w:t>storytelling</w:t>
      </w:r>
      <w:proofErr w:type="spellEnd"/>
      <w:r w:rsidRPr="00044C5D">
        <w:rPr>
          <w:b/>
          <w:bCs/>
        </w:rPr>
        <w:t xml:space="preserve"> tradicional</w:t>
      </w:r>
    </w:p>
    <w:p w14:paraId="7EC93F2D" w14:textId="77777777" w:rsidR="00044C5D" w:rsidRPr="00044C5D" w:rsidRDefault="00044C5D" w:rsidP="00044C5D">
      <w:pPr>
        <w:jc w:val="both"/>
      </w:pPr>
      <w:r w:rsidRPr="00044C5D">
        <w:t>Otro de los cambios más relevantes detectados es la evolución en el consumo de contenido: los aficionados españoles priorizan la información útil frente a las narrativas aspiracionales.</w:t>
      </w:r>
    </w:p>
    <w:p w14:paraId="09898C80" w14:textId="77777777" w:rsidR="00044C5D" w:rsidRPr="00044C5D" w:rsidRDefault="00044C5D" w:rsidP="00044C5D">
      <w:pPr>
        <w:jc w:val="both"/>
      </w:pPr>
      <w:r w:rsidRPr="00044C5D">
        <w:t xml:space="preserve">Las estadísticas en tiempo real, los resúmenes de partidos y el análisis táctico generan mayor </w:t>
      </w:r>
      <w:proofErr w:type="spellStart"/>
      <w:r w:rsidRPr="00044C5D">
        <w:t>engagement</w:t>
      </w:r>
      <w:proofErr w:type="spellEnd"/>
      <w:r w:rsidRPr="00044C5D">
        <w:t xml:space="preserve"> que los contenidos protagonizados por </w:t>
      </w:r>
      <w:proofErr w:type="spellStart"/>
      <w:r w:rsidRPr="00044C5D">
        <w:t>celebrities</w:t>
      </w:r>
      <w:proofErr w:type="spellEnd"/>
      <w:r w:rsidRPr="00044C5D">
        <w:t>. Este cambio obliga a las marcas a replantear sus enfoques creativos, apostando por formatos más informativos, dinámicos y contextuales.</w:t>
      </w:r>
    </w:p>
    <w:p w14:paraId="7CDFB462" w14:textId="77777777" w:rsidR="00044C5D" w:rsidRPr="00044C5D" w:rsidRDefault="00044C5D" w:rsidP="00044C5D">
      <w:pPr>
        <w:jc w:val="both"/>
      </w:pPr>
      <w:r w:rsidRPr="00044C5D">
        <w:rPr>
          <w:b/>
          <w:bCs/>
        </w:rPr>
        <w:t>Seis audiencias, seis estrategias</w:t>
      </w:r>
    </w:p>
    <w:p w14:paraId="2D18020C" w14:textId="77777777" w:rsidR="00044C5D" w:rsidRPr="00044C5D" w:rsidRDefault="00044C5D" w:rsidP="00044C5D">
      <w:pPr>
        <w:jc w:val="both"/>
      </w:pPr>
      <w:r w:rsidRPr="00044C5D">
        <w:t>El informe identifica seis grandes perfiles de aficionados en España, cada uno con motivaciones claras:</w:t>
      </w:r>
    </w:p>
    <w:p w14:paraId="0D135650" w14:textId="77777777" w:rsidR="00044C5D" w:rsidRPr="00044C5D" w:rsidRDefault="00044C5D" w:rsidP="00074539">
      <w:pPr>
        <w:numPr>
          <w:ilvl w:val="0"/>
          <w:numId w:val="2"/>
        </w:numPr>
        <w:spacing w:after="0" w:line="240" w:lineRule="auto"/>
        <w:ind w:left="714" w:hanging="357"/>
        <w:jc w:val="both"/>
      </w:pPr>
      <w:r w:rsidRPr="00044C5D">
        <w:lastRenderedPageBreak/>
        <w:t>Fútbol de clubes: identidad y fidelidad</w:t>
      </w:r>
    </w:p>
    <w:p w14:paraId="39E2E745" w14:textId="77777777" w:rsidR="00044C5D" w:rsidRPr="00044C5D" w:rsidRDefault="00044C5D" w:rsidP="00074539">
      <w:pPr>
        <w:numPr>
          <w:ilvl w:val="0"/>
          <w:numId w:val="2"/>
        </w:numPr>
        <w:spacing w:after="0" w:line="240" w:lineRule="auto"/>
        <w:ind w:left="714" w:hanging="357"/>
        <w:jc w:val="both"/>
      </w:pPr>
      <w:r w:rsidRPr="00044C5D">
        <w:t xml:space="preserve">Mundial: orgullo nacional y consumo de </w:t>
      </w:r>
      <w:proofErr w:type="spellStart"/>
      <w:r w:rsidRPr="00044C5D">
        <w:t>merchandising</w:t>
      </w:r>
      <w:proofErr w:type="spellEnd"/>
    </w:p>
    <w:p w14:paraId="50CF2259" w14:textId="77777777" w:rsidR="00044C5D" w:rsidRPr="00044C5D" w:rsidRDefault="00044C5D" w:rsidP="00074539">
      <w:pPr>
        <w:numPr>
          <w:ilvl w:val="0"/>
          <w:numId w:val="2"/>
        </w:numPr>
        <w:spacing w:after="0" w:line="240" w:lineRule="auto"/>
        <w:ind w:left="714" w:hanging="357"/>
        <w:jc w:val="both"/>
      </w:pPr>
      <w:r w:rsidRPr="00044C5D">
        <w:t>Tenis: rendimiento y sensibilidad al precio</w:t>
      </w:r>
    </w:p>
    <w:p w14:paraId="356599D5" w14:textId="77777777" w:rsidR="00044C5D" w:rsidRPr="00044C5D" w:rsidRDefault="00044C5D" w:rsidP="00074539">
      <w:pPr>
        <w:numPr>
          <w:ilvl w:val="0"/>
          <w:numId w:val="2"/>
        </w:numPr>
        <w:spacing w:after="0" w:line="240" w:lineRule="auto"/>
        <w:ind w:left="714" w:hanging="357"/>
        <w:jc w:val="both"/>
      </w:pPr>
      <w:r w:rsidRPr="00044C5D">
        <w:t>Ciclismo: comunidad e influencia social</w:t>
      </w:r>
    </w:p>
    <w:p w14:paraId="15CB50A1" w14:textId="77777777" w:rsidR="00044C5D" w:rsidRPr="00044C5D" w:rsidRDefault="00044C5D" w:rsidP="00074539">
      <w:pPr>
        <w:numPr>
          <w:ilvl w:val="0"/>
          <w:numId w:val="2"/>
        </w:numPr>
        <w:spacing w:after="0" w:line="240" w:lineRule="auto"/>
        <w:ind w:left="714" w:hanging="357"/>
        <w:jc w:val="both"/>
      </w:pPr>
      <w:r w:rsidRPr="00044C5D">
        <w:t>Running: exclusividad y posicionamiento premium</w:t>
      </w:r>
    </w:p>
    <w:p w14:paraId="33E0F892" w14:textId="77777777" w:rsidR="00044C5D" w:rsidRDefault="00044C5D" w:rsidP="00074539">
      <w:pPr>
        <w:numPr>
          <w:ilvl w:val="0"/>
          <w:numId w:val="2"/>
        </w:numPr>
        <w:spacing w:after="0" w:line="240" w:lineRule="auto"/>
        <w:ind w:left="714" w:hanging="357"/>
        <w:jc w:val="both"/>
      </w:pPr>
      <w:r w:rsidRPr="00044C5D">
        <w:t>Juegos Olímpicos: emoción y aspiración</w:t>
      </w:r>
    </w:p>
    <w:p w14:paraId="5B390A85" w14:textId="77777777" w:rsidR="00074539" w:rsidRPr="00044C5D" w:rsidRDefault="00074539" w:rsidP="00074539">
      <w:pPr>
        <w:spacing w:after="0" w:line="240" w:lineRule="auto"/>
        <w:ind w:left="714"/>
        <w:jc w:val="both"/>
      </w:pPr>
    </w:p>
    <w:p w14:paraId="58ACC8D6" w14:textId="77777777" w:rsidR="00044C5D" w:rsidRPr="00044C5D" w:rsidRDefault="00044C5D" w:rsidP="00044C5D">
      <w:pPr>
        <w:jc w:val="both"/>
      </w:pPr>
      <w:r w:rsidRPr="00044C5D">
        <w:t>Esta fragmentación confirma que no existe una única estrategia deportiva válida, sino múltiples aproximaciones adaptadas a cada comunidad.</w:t>
      </w:r>
    </w:p>
    <w:p w14:paraId="77A1A4BD" w14:textId="77777777" w:rsidR="00044C5D" w:rsidRPr="00044C5D" w:rsidRDefault="00044C5D" w:rsidP="00044C5D">
      <w:pPr>
        <w:jc w:val="both"/>
      </w:pPr>
      <w:r w:rsidRPr="00044C5D">
        <w:rPr>
          <w:b/>
          <w:bCs/>
        </w:rPr>
        <w:t>Alta sensibilidad al precio y drivers de conversión claros</w:t>
      </w:r>
    </w:p>
    <w:p w14:paraId="0F39CF30" w14:textId="77777777" w:rsidR="00044C5D" w:rsidRPr="00044C5D" w:rsidRDefault="00044C5D" w:rsidP="00044C5D">
      <w:pPr>
        <w:jc w:val="both"/>
      </w:pPr>
      <w:r w:rsidRPr="00044C5D">
        <w:t xml:space="preserve">El mercado español destaca también por su sensibilidad al precio. Las promociones son el principal </w:t>
      </w:r>
      <w:proofErr w:type="gramStart"/>
      <w:r w:rsidRPr="00044C5D">
        <w:t>driver</w:t>
      </w:r>
      <w:proofErr w:type="gramEnd"/>
      <w:r w:rsidRPr="00044C5D">
        <w:t xml:space="preserve"> de compra para el 33% de los aficionados, alcanzando el 47% en tenis y el 40% en el caso de grandes eventos como el Mundial.</w:t>
      </w:r>
    </w:p>
    <w:p w14:paraId="37CE26E6" w14:textId="77777777" w:rsidR="00044C5D" w:rsidRPr="00044C5D" w:rsidRDefault="00044C5D" w:rsidP="00044C5D">
      <w:pPr>
        <w:jc w:val="both"/>
      </w:pPr>
      <w:r w:rsidRPr="00044C5D">
        <w:t>Este factor, combinado con la fuerte implicación emocional en momentos clave del calendario, genera oportunidades únicas de conversión para las marcas.</w:t>
      </w:r>
    </w:p>
    <w:p w14:paraId="7AB723D0" w14:textId="77777777" w:rsidR="00044C5D" w:rsidRPr="00044C5D" w:rsidRDefault="00044C5D" w:rsidP="00044C5D">
      <w:pPr>
        <w:jc w:val="both"/>
      </w:pPr>
      <w:r w:rsidRPr="00044C5D">
        <w:rPr>
          <w:b/>
          <w:bCs/>
        </w:rPr>
        <w:t>Tecnología y datos para activar en tiempo real</w:t>
      </w:r>
    </w:p>
    <w:p w14:paraId="5EE5CFBB" w14:textId="77777777" w:rsidR="00044C5D" w:rsidRPr="00044C5D" w:rsidRDefault="00044C5D" w:rsidP="00044C5D">
      <w:pPr>
        <w:jc w:val="both"/>
      </w:pPr>
      <w:r w:rsidRPr="00044C5D">
        <w:t xml:space="preserve">Dailymotion Advertising permite a las marcas capitalizar estos </w:t>
      </w:r>
      <w:proofErr w:type="spellStart"/>
      <w:r w:rsidRPr="00044C5D">
        <w:t>insights</w:t>
      </w:r>
      <w:proofErr w:type="spellEnd"/>
      <w:r w:rsidRPr="00044C5D">
        <w:t xml:space="preserve"> gracias a su ecosistema tecnológico y a su motor de inteligencia artificial, capaz de identificar audiencias, anticipar picos de atención y activar campañas en tiempo real en entornos premium.</w:t>
      </w:r>
    </w:p>
    <w:p w14:paraId="315F2BCD" w14:textId="77777777" w:rsidR="00044C5D" w:rsidRPr="00044C5D" w:rsidRDefault="00044C5D" w:rsidP="00044C5D">
      <w:pPr>
        <w:jc w:val="both"/>
      </w:pPr>
      <w:r w:rsidRPr="00044C5D">
        <w:t>A diferencia de otros modelos basados en datos de terceros, Dailymotion trabaja con señales propias derivadas del comportamiento real de los usuarios, lo que permite una segmentación más precisa y contextual.</w:t>
      </w:r>
    </w:p>
    <w:p w14:paraId="2B201C69" w14:textId="171BBEC4" w:rsidR="00044C5D" w:rsidRPr="00044C5D" w:rsidRDefault="00044C5D" w:rsidP="00044C5D">
      <w:pPr>
        <w:jc w:val="both"/>
      </w:pPr>
      <w:r w:rsidRPr="00044C5D">
        <w:t>“</w:t>
      </w:r>
      <w:r w:rsidRPr="000C4D36">
        <w:rPr>
          <w:i/>
          <w:iCs/>
        </w:rPr>
        <w:t>Los aficionados españoles saben exactamente qué deporte siguen, lo consumen con máxima atención y presentan patrones de conversión muy definidos. Esto permite activar campañas mucho más eficaces en los momentos que realmente importan</w:t>
      </w:r>
      <w:r w:rsidRPr="00044C5D">
        <w:t xml:space="preserve">”, añade </w:t>
      </w:r>
      <w:r w:rsidR="00074539">
        <w:t>Juan Millán</w:t>
      </w:r>
      <w:r w:rsidRPr="00044C5D">
        <w:t>.</w:t>
      </w:r>
    </w:p>
    <w:p w14:paraId="09EE9FD2" w14:textId="77777777" w:rsidR="00044C5D" w:rsidRPr="00044C5D" w:rsidRDefault="00044C5D" w:rsidP="00044C5D">
      <w:pPr>
        <w:jc w:val="both"/>
      </w:pPr>
      <w:r w:rsidRPr="00044C5D">
        <w:rPr>
          <w:b/>
          <w:bCs/>
        </w:rPr>
        <w:t>La Copa Mundial de la FIFA 2026, el gran momento comercial del año</w:t>
      </w:r>
    </w:p>
    <w:p w14:paraId="2275ED32" w14:textId="77777777" w:rsidR="00044C5D" w:rsidRPr="00044C5D" w:rsidRDefault="00044C5D" w:rsidP="00044C5D">
      <w:pPr>
        <w:jc w:val="both"/>
      </w:pPr>
      <w:r w:rsidRPr="00044C5D">
        <w:t>Con la vista puesta en la Copa Mundial de la FIFA 2026, el estudio identifica este evento como uno de los mayores picos de oportunidad comercial en España.</w:t>
      </w:r>
    </w:p>
    <w:p w14:paraId="21194998" w14:textId="772F7133" w:rsidR="00044C5D" w:rsidRPr="00044C5D" w:rsidRDefault="00044C5D" w:rsidP="00044C5D">
      <w:pPr>
        <w:jc w:val="both"/>
      </w:pPr>
      <w:r w:rsidRPr="00044C5D">
        <w:t xml:space="preserve">Con una cuota de audiencia del 30%, el Mundial activa un perfil diferencial: impulsado por el orgullo nacional, con la mayor intención de compra de </w:t>
      </w:r>
      <w:proofErr w:type="spellStart"/>
      <w:r w:rsidRPr="00044C5D">
        <w:t>merchandising</w:t>
      </w:r>
      <w:proofErr w:type="spellEnd"/>
      <w:r w:rsidRPr="00044C5D">
        <w:t xml:space="preserve"> y una alta sensibilidad al precio.</w:t>
      </w:r>
    </w:p>
    <w:p w14:paraId="6229090F" w14:textId="77777777" w:rsidR="00044C5D" w:rsidRPr="00044C5D" w:rsidRDefault="00044C5D" w:rsidP="00044C5D">
      <w:pPr>
        <w:jc w:val="both"/>
      </w:pPr>
      <w:r w:rsidRPr="00044C5D">
        <w:t>Para las marcas, esto representa una oportunidad única de conectar con una audiencia masiva, emocionalmente implicada y preparada para la conversión.</w:t>
      </w:r>
    </w:p>
    <w:p w14:paraId="64A22525" w14:textId="77777777" w:rsidR="00074539" w:rsidRPr="00074539" w:rsidRDefault="00074539" w:rsidP="00074539">
      <w:pPr>
        <w:jc w:val="both"/>
        <w:rPr>
          <w:b/>
          <w:bCs/>
        </w:rPr>
      </w:pPr>
      <w:r w:rsidRPr="00074539">
        <w:rPr>
          <w:b/>
          <w:bCs/>
        </w:rPr>
        <w:t>Llegar al público español en los momentos clave</w:t>
      </w:r>
    </w:p>
    <w:p w14:paraId="3B77F933" w14:textId="17CF3D42" w:rsidR="00074539" w:rsidRPr="00074539" w:rsidRDefault="00074539" w:rsidP="00074539">
      <w:pPr>
        <w:jc w:val="both"/>
      </w:pPr>
      <w:r w:rsidRPr="00074539">
        <w:t>Entender cuándo y dónde el público español está más involucrado es solo la mitad de la ecuación. La red de v</w:t>
      </w:r>
      <w:r>
        <w:t>i</w:t>
      </w:r>
      <w:r w:rsidRPr="00074539">
        <w:t>deo de Dailymotion está diseñada para actuar sobre esa información en tiempo real, conectando a los anunciantes con el público español en los momentos precisos en que su atención alcanza su punto álgido, en todos los editores premium donde se encuentran viendo contenido.</w:t>
      </w:r>
    </w:p>
    <w:p w14:paraId="049FDD91" w14:textId="0F688B3C" w:rsidR="00074539" w:rsidRPr="00074539" w:rsidRDefault="00074539" w:rsidP="00074539">
      <w:pPr>
        <w:jc w:val="both"/>
      </w:pPr>
      <w:r w:rsidRPr="00074539">
        <w:lastRenderedPageBreak/>
        <w:t xml:space="preserve">Dailymotion no compra audiencias a terceros ni las modela a partir de </w:t>
      </w:r>
      <w:proofErr w:type="spellStart"/>
      <w:r w:rsidRPr="00074539">
        <w:t>proxies</w:t>
      </w:r>
      <w:proofErr w:type="spellEnd"/>
      <w:r w:rsidRPr="00074539">
        <w:t xml:space="preserve"> demográficos. Gestiona la tecnología de v</w:t>
      </w:r>
      <w:r>
        <w:t>i</w:t>
      </w:r>
      <w:r w:rsidRPr="00074539">
        <w:t>deo que impulsa la distribución de contenidos a través de sus socios de v</w:t>
      </w:r>
      <w:r>
        <w:t>i</w:t>
      </w:r>
      <w:r w:rsidRPr="00074539">
        <w:t>deo premium, lo que significa que el título del programa, el tipo de contenido, el contexto editorial, el dispositivo, el patrón de visualización y la intención de la audiencia están disponibles como señales propias a nivel de impresión en cada ubicación de la red.</w:t>
      </w:r>
    </w:p>
    <w:p w14:paraId="230EC07B" w14:textId="0E020360" w:rsidR="00074539" w:rsidRPr="00074539" w:rsidRDefault="00074539" w:rsidP="00044C5D">
      <w:pPr>
        <w:jc w:val="both"/>
      </w:pPr>
      <w:r>
        <w:t>‘</w:t>
      </w:r>
      <w:r w:rsidRPr="00074539">
        <w:rPr>
          <w:i/>
          <w:iCs/>
        </w:rPr>
        <w:t>Cuando se generan 15,6 millones de visualizaciones en un solo día en torno a un partido de la Liga de Campeones, Dailymotion puede identificar el perfil de la audiencia detrás de esas visualizaciones y ampliar el alcance a esa misma audiencia en toda la red dentro de la misma ventana de atención’</w:t>
      </w:r>
      <w:r>
        <w:t>, señalan desde la compañía</w:t>
      </w:r>
      <w:r w:rsidRPr="00074539">
        <w:t xml:space="preserve">. </w:t>
      </w:r>
    </w:p>
    <w:p w14:paraId="5B4D712B" w14:textId="20F99D28" w:rsidR="00044C5D" w:rsidRPr="00044C5D" w:rsidRDefault="00044C5D" w:rsidP="00044C5D">
      <w:pPr>
        <w:jc w:val="both"/>
      </w:pPr>
      <w:r w:rsidRPr="00044C5D">
        <w:rPr>
          <w:b/>
          <w:bCs/>
        </w:rPr>
        <w:t>Una oportunidad que va más allá del evento</w:t>
      </w:r>
    </w:p>
    <w:p w14:paraId="44FB6DF7" w14:textId="77777777" w:rsidR="00044C5D" w:rsidRPr="00044C5D" w:rsidRDefault="00044C5D" w:rsidP="00044C5D">
      <w:pPr>
        <w:jc w:val="both"/>
      </w:pPr>
      <w:r w:rsidRPr="00044C5D">
        <w:t>El informe concluye que el verdadero potencial del marketing deportivo en España no reside únicamente en los grandes eventos, sino en la capacidad de acompañar al aficionado a lo largo de todo el ciclo: anticipación, consumo en tiempo real y análisis posterior.</w:t>
      </w:r>
    </w:p>
    <w:p w14:paraId="2384FD67" w14:textId="7E484267" w:rsidR="00044C5D" w:rsidRDefault="00044C5D" w:rsidP="00044C5D">
      <w:pPr>
        <w:jc w:val="both"/>
      </w:pPr>
      <w:r w:rsidRPr="00044C5D">
        <w:t xml:space="preserve">En este contexto, el </w:t>
      </w:r>
      <w:r>
        <w:t>video</w:t>
      </w:r>
      <w:r w:rsidRPr="00044C5D">
        <w:t xml:space="preserve"> digital se posiciona como el canal estratégico para construir relevancia, conectar con las pasiones deportivas y activar resultados de negocio medibles.</w:t>
      </w:r>
    </w:p>
    <w:p w14:paraId="6B32CEF3" w14:textId="77777777" w:rsidR="00F80A3C" w:rsidRDefault="00F80A3C" w:rsidP="00044C5D">
      <w:pPr>
        <w:jc w:val="both"/>
      </w:pPr>
    </w:p>
    <w:p w14:paraId="46C949C7" w14:textId="77777777" w:rsidR="00F80A3C" w:rsidRPr="00C215EA" w:rsidRDefault="00F80A3C" w:rsidP="00F80A3C">
      <w:pPr>
        <w:spacing w:after="120"/>
      </w:pPr>
      <w:r w:rsidRPr="00C215EA">
        <w:rPr>
          <w:b/>
          <w:bCs/>
          <w:color w:val="1A1A2E"/>
          <w:sz w:val="20"/>
          <w:szCs w:val="20"/>
        </w:rPr>
        <w:t>ACERCA DE DAILYMOTION ADVERTISING</w:t>
      </w:r>
    </w:p>
    <w:p w14:paraId="332021D9" w14:textId="77777777" w:rsidR="00F80A3C" w:rsidRPr="00C215EA" w:rsidRDefault="00F80A3C" w:rsidP="00F80A3C">
      <w:r w:rsidRPr="00C215EA">
        <w:rPr>
          <w:color w:val="666666"/>
          <w:sz w:val="20"/>
          <w:szCs w:val="20"/>
        </w:rPr>
        <w:t xml:space="preserve">Dailymotion Advertising es la división de publicidad de vídeo premium y </w:t>
      </w:r>
      <w:proofErr w:type="spellStart"/>
      <w:r w:rsidRPr="00C215EA">
        <w:rPr>
          <w:color w:val="666666"/>
          <w:sz w:val="20"/>
          <w:szCs w:val="20"/>
        </w:rPr>
        <w:t>omnicanal</w:t>
      </w:r>
      <w:proofErr w:type="spellEnd"/>
      <w:r w:rsidRPr="00C215EA">
        <w:rPr>
          <w:color w:val="666666"/>
          <w:sz w:val="20"/>
          <w:szCs w:val="20"/>
        </w:rPr>
        <w:t xml:space="preserve"> de Dailymotion, parte del Grupo Canal+, uno de los principales grupos de entretenimiento del mundo con 40 millones de suscriptores en todo el mundo. Impulsado por el motor de IA Ray, Pulse </w:t>
      </w:r>
      <w:proofErr w:type="spellStart"/>
      <w:r w:rsidRPr="00C215EA">
        <w:rPr>
          <w:color w:val="666666"/>
          <w:sz w:val="20"/>
          <w:szCs w:val="20"/>
        </w:rPr>
        <w:t>by</w:t>
      </w:r>
      <w:proofErr w:type="spellEnd"/>
      <w:r w:rsidRPr="00C215EA">
        <w:rPr>
          <w:color w:val="666666"/>
          <w:sz w:val="20"/>
          <w:szCs w:val="20"/>
        </w:rPr>
        <w:t xml:space="preserve"> Dailymotion conecta a las marcas con el público a través de vídeo premium, CTV y la web abierta, con señales propias, segmentación de precisión y alcance </w:t>
      </w:r>
      <w:proofErr w:type="spellStart"/>
      <w:r w:rsidRPr="00C215EA">
        <w:rPr>
          <w:color w:val="666666"/>
          <w:sz w:val="20"/>
          <w:szCs w:val="20"/>
        </w:rPr>
        <w:t>deduplicado</w:t>
      </w:r>
      <w:proofErr w:type="spellEnd"/>
      <w:r w:rsidRPr="00C215EA">
        <w:rPr>
          <w:color w:val="666666"/>
          <w:sz w:val="20"/>
          <w:szCs w:val="20"/>
        </w:rPr>
        <w:t xml:space="preserve"> en más de 5000 socios mediáticos a nivel mundial, entre los que se incluyen Marca, Diario AS, El País, Eurosport, </w:t>
      </w:r>
      <w:proofErr w:type="spellStart"/>
      <w:r w:rsidRPr="00C215EA">
        <w:rPr>
          <w:color w:val="666666"/>
          <w:sz w:val="20"/>
          <w:szCs w:val="20"/>
        </w:rPr>
        <w:t>beIN</w:t>
      </w:r>
      <w:proofErr w:type="spellEnd"/>
      <w:r w:rsidRPr="00C215EA">
        <w:rPr>
          <w:color w:val="666666"/>
          <w:sz w:val="20"/>
          <w:szCs w:val="20"/>
        </w:rPr>
        <w:t xml:space="preserve"> Sports, Canal+ Sport, Mundo Deportivo y muchos más.</w:t>
      </w:r>
    </w:p>
    <w:p w14:paraId="2D58E801" w14:textId="77777777" w:rsidR="00F80A3C" w:rsidRDefault="00F80A3C" w:rsidP="00044C5D">
      <w:pPr>
        <w:jc w:val="both"/>
      </w:pPr>
    </w:p>
    <w:sectPr w:rsidR="00F80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B3FD6"/>
    <w:multiLevelType w:val="multilevel"/>
    <w:tmpl w:val="516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23314"/>
    <w:multiLevelType w:val="hybridMultilevel"/>
    <w:tmpl w:val="98D00B68"/>
    <w:lvl w:ilvl="0" w:tplc="FC0860DE">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0C178DA"/>
    <w:multiLevelType w:val="hybridMultilevel"/>
    <w:tmpl w:val="187A6304"/>
    <w:lvl w:ilvl="0" w:tplc="25C42BE0">
      <w:start w:val="1"/>
      <w:numFmt w:val="bullet"/>
      <w:lvlText w:val="•"/>
      <w:lvlJc w:val="left"/>
      <w:pPr>
        <w:ind w:left="720" w:hanging="360"/>
      </w:pPr>
    </w:lvl>
    <w:lvl w:ilvl="1" w:tplc="9B3CC538">
      <w:numFmt w:val="decimal"/>
      <w:lvlText w:val=""/>
      <w:lvlJc w:val="left"/>
    </w:lvl>
    <w:lvl w:ilvl="2" w:tplc="6C9E5316">
      <w:numFmt w:val="decimal"/>
      <w:lvlText w:val=""/>
      <w:lvlJc w:val="left"/>
    </w:lvl>
    <w:lvl w:ilvl="3" w:tplc="0EB23874">
      <w:numFmt w:val="decimal"/>
      <w:lvlText w:val=""/>
      <w:lvlJc w:val="left"/>
    </w:lvl>
    <w:lvl w:ilvl="4" w:tplc="15885BCE">
      <w:numFmt w:val="decimal"/>
      <w:lvlText w:val=""/>
      <w:lvlJc w:val="left"/>
    </w:lvl>
    <w:lvl w:ilvl="5" w:tplc="853841F2">
      <w:numFmt w:val="decimal"/>
      <w:lvlText w:val=""/>
      <w:lvlJc w:val="left"/>
    </w:lvl>
    <w:lvl w:ilvl="6" w:tplc="5FC22BF4">
      <w:numFmt w:val="decimal"/>
      <w:lvlText w:val=""/>
      <w:lvlJc w:val="left"/>
    </w:lvl>
    <w:lvl w:ilvl="7" w:tplc="A536B626">
      <w:numFmt w:val="decimal"/>
      <w:lvlText w:val=""/>
      <w:lvlJc w:val="left"/>
    </w:lvl>
    <w:lvl w:ilvl="8" w:tplc="447245C0">
      <w:numFmt w:val="decimal"/>
      <w:lvlText w:val=""/>
      <w:lvlJc w:val="left"/>
    </w:lvl>
  </w:abstractNum>
  <w:abstractNum w:abstractNumId="3" w15:restartNumberingAfterBreak="0">
    <w:nsid w:val="740E151E"/>
    <w:multiLevelType w:val="multilevel"/>
    <w:tmpl w:val="C6C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309930">
    <w:abstractNumId w:val="3"/>
  </w:num>
  <w:num w:numId="2" w16cid:durableId="2127888959">
    <w:abstractNumId w:val="0"/>
  </w:num>
  <w:num w:numId="3" w16cid:durableId="1537962604">
    <w:abstractNumId w:val="2"/>
    <w:lvlOverride w:ilvl="0">
      <w:startOverride w:val="1"/>
    </w:lvlOverride>
  </w:num>
  <w:num w:numId="4" w16cid:durableId="157708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5D"/>
    <w:rsid w:val="00044C5D"/>
    <w:rsid w:val="00074539"/>
    <w:rsid w:val="000A151A"/>
    <w:rsid w:val="000A461F"/>
    <w:rsid w:val="000A5BDB"/>
    <w:rsid w:val="000A609A"/>
    <w:rsid w:val="000C4D36"/>
    <w:rsid w:val="00105A4E"/>
    <w:rsid w:val="0011256E"/>
    <w:rsid w:val="001D46C1"/>
    <w:rsid w:val="003177D7"/>
    <w:rsid w:val="00354A33"/>
    <w:rsid w:val="0038656B"/>
    <w:rsid w:val="0039118C"/>
    <w:rsid w:val="003E5DC7"/>
    <w:rsid w:val="00416404"/>
    <w:rsid w:val="00444016"/>
    <w:rsid w:val="004F6603"/>
    <w:rsid w:val="005C7C08"/>
    <w:rsid w:val="005D7789"/>
    <w:rsid w:val="00617B0E"/>
    <w:rsid w:val="00643FC4"/>
    <w:rsid w:val="00656D6E"/>
    <w:rsid w:val="007A1040"/>
    <w:rsid w:val="007B6AF5"/>
    <w:rsid w:val="008E32FD"/>
    <w:rsid w:val="009B7A04"/>
    <w:rsid w:val="00A60863"/>
    <w:rsid w:val="00A80B7D"/>
    <w:rsid w:val="00A95523"/>
    <w:rsid w:val="00AB7EDB"/>
    <w:rsid w:val="00AE42DE"/>
    <w:rsid w:val="00B24296"/>
    <w:rsid w:val="00BB23C3"/>
    <w:rsid w:val="00BB71CF"/>
    <w:rsid w:val="00BC0D69"/>
    <w:rsid w:val="00BC5DE1"/>
    <w:rsid w:val="00BC7F4C"/>
    <w:rsid w:val="00C06761"/>
    <w:rsid w:val="00C62F14"/>
    <w:rsid w:val="00CA6C9C"/>
    <w:rsid w:val="00CB2F43"/>
    <w:rsid w:val="00D7564A"/>
    <w:rsid w:val="00E47B1A"/>
    <w:rsid w:val="00E551E3"/>
    <w:rsid w:val="00E77751"/>
    <w:rsid w:val="00E8305E"/>
    <w:rsid w:val="00EF0BDA"/>
    <w:rsid w:val="00F27D28"/>
    <w:rsid w:val="00F57B65"/>
    <w:rsid w:val="00F80A3C"/>
    <w:rsid w:val="00F931D3"/>
    <w:rsid w:val="00FA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C5BA"/>
  <w15:chartTrackingRefBased/>
  <w15:docId w15:val="{CD003136-1E2B-48F8-9001-DB08B0F4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03"/>
  </w:style>
  <w:style w:type="paragraph" w:styleId="Ttulo1">
    <w:name w:val="heading 1"/>
    <w:basedOn w:val="Normal"/>
    <w:next w:val="Normal"/>
    <w:link w:val="Ttulo1Car"/>
    <w:uiPriority w:val="9"/>
    <w:qFormat/>
    <w:rsid w:val="0004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4C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4C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4C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4C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4C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4C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4C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C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4C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4C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4C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4C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4C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4C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4C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4C5D"/>
    <w:rPr>
      <w:rFonts w:eastAsiaTheme="majorEastAsia" w:cstheme="majorBidi"/>
      <w:color w:val="272727" w:themeColor="text1" w:themeTint="D8"/>
    </w:rPr>
  </w:style>
  <w:style w:type="paragraph" w:styleId="Ttulo">
    <w:name w:val="Title"/>
    <w:basedOn w:val="Normal"/>
    <w:next w:val="Normal"/>
    <w:link w:val="TtuloCar"/>
    <w:uiPriority w:val="10"/>
    <w:qFormat/>
    <w:rsid w:val="0004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4C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4C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4C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4C5D"/>
    <w:pPr>
      <w:spacing w:before="160"/>
      <w:jc w:val="center"/>
    </w:pPr>
    <w:rPr>
      <w:i/>
      <w:iCs/>
      <w:color w:val="404040" w:themeColor="text1" w:themeTint="BF"/>
    </w:rPr>
  </w:style>
  <w:style w:type="character" w:customStyle="1" w:styleId="CitaCar">
    <w:name w:val="Cita Car"/>
    <w:basedOn w:val="Fuentedeprrafopredeter"/>
    <w:link w:val="Cita"/>
    <w:uiPriority w:val="29"/>
    <w:rsid w:val="00044C5D"/>
    <w:rPr>
      <w:i/>
      <w:iCs/>
      <w:color w:val="404040" w:themeColor="text1" w:themeTint="BF"/>
    </w:rPr>
  </w:style>
  <w:style w:type="paragraph" w:styleId="Prrafodelista">
    <w:name w:val="List Paragraph"/>
    <w:basedOn w:val="Normal"/>
    <w:qFormat/>
    <w:rsid w:val="00044C5D"/>
    <w:pPr>
      <w:ind w:left="720"/>
      <w:contextualSpacing/>
    </w:pPr>
  </w:style>
  <w:style w:type="character" w:styleId="nfasisintenso">
    <w:name w:val="Intense Emphasis"/>
    <w:basedOn w:val="Fuentedeprrafopredeter"/>
    <w:uiPriority w:val="21"/>
    <w:qFormat/>
    <w:rsid w:val="00044C5D"/>
    <w:rPr>
      <w:i/>
      <w:iCs/>
      <w:color w:val="0F4761" w:themeColor="accent1" w:themeShade="BF"/>
    </w:rPr>
  </w:style>
  <w:style w:type="paragraph" w:styleId="Citadestacada">
    <w:name w:val="Intense Quote"/>
    <w:basedOn w:val="Normal"/>
    <w:next w:val="Normal"/>
    <w:link w:val="CitadestacadaCar"/>
    <w:uiPriority w:val="30"/>
    <w:qFormat/>
    <w:rsid w:val="0004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4C5D"/>
    <w:rPr>
      <w:i/>
      <w:iCs/>
      <w:color w:val="0F4761" w:themeColor="accent1" w:themeShade="BF"/>
    </w:rPr>
  </w:style>
  <w:style w:type="character" w:styleId="Referenciaintensa">
    <w:name w:val="Intense Reference"/>
    <w:basedOn w:val="Fuentedeprrafopredeter"/>
    <w:uiPriority w:val="32"/>
    <w:qFormat/>
    <w:rsid w:val="00044C5D"/>
    <w:rPr>
      <w:b/>
      <w:bCs/>
      <w:smallCaps/>
      <w:color w:val="0F4761" w:themeColor="accent1" w:themeShade="BF"/>
      <w:spacing w:val="5"/>
    </w:rPr>
  </w:style>
  <w:style w:type="character" w:styleId="Refdecomentario">
    <w:name w:val="annotation reference"/>
    <w:basedOn w:val="Fuentedeprrafopredeter"/>
    <w:uiPriority w:val="99"/>
    <w:semiHidden/>
    <w:unhideWhenUsed/>
    <w:rsid w:val="001D46C1"/>
    <w:rPr>
      <w:sz w:val="16"/>
      <w:szCs w:val="16"/>
    </w:rPr>
  </w:style>
  <w:style w:type="paragraph" w:styleId="Textocomentario">
    <w:name w:val="annotation text"/>
    <w:basedOn w:val="Normal"/>
    <w:link w:val="TextocomentarioCar"/>
    <w:uiPriority w:val="99"/>
    <w:unhideWhenUsed/>
    <w:rsid w:val="001D46C1"/>
    <w:pPr>
      <w:spacing w:line="240" w:lineRule="auto"/>
    </w:pPr>
    <w:rPr>
      <w:sz w:val="20"/>
      <w:szCs w:val="20"/>
    </w:rPr>
  </w:style>
  <w:style w:type="character" w:customStyle="1" w:styleId="TextocomentarioCar">
    <w:name w:val="Texto comentario Car"/>
    <w:basedOn w:val="Fuentedeprrafopredeter"/>
    <w:link w:val="Textocomentario"/>
    <w:uiPriority w:val="99"/>
    <w:rsid w:val="001D46C1"/>
    <w:rPr>
      <w:sz w:val="20"/>
      <w:szCs w:val="20"/>
    </w:rPr>
  </w:style>
  <w:style w:type="paragraph" w:styleId="Asuntodelcomentario">
    <w:name w:val="annotation subject"/>
    <w:basedOn w:val="Textocomentario"/>
    <w:next w:val="Textocomentario"/>
    <w:link w:val="AsuntodelcomentarioCar"/>
    <w:uiPriority w:val="99"/>
    <w:semiHidden/>
    <w:unhideWhenUsed/>
    <w:rsid w:val="001D46C1"/>
    <w:rPr>
      <w:b/>
      <w:bCs/>
    </w:rPr>
  </w:style>
  <w:style w:type="character" w:customStyle="1" w:styleId="AsuntodelcomentarioCar">
    <w:name w:val="Asunto del comentario Car"/>
    <w:basedOn w:val="TextocomentarioCar"/>
    <w:link w:val="Asuntodelcomentario"/>
    <w:uiPriority w:val="99"/>
    <w:semiHidden/>
    <w:rsid w:val="001D46C1"/>
    <w:rPr>
      <w:b/>
      <w:bCs/>
      <w:sz w:val="20"/>
      <w:szCs w:val="20"/>
    </w:rPr>
  </w:style>
  <w:style w:type="character" w:styleId="Mencionar">
    <w:name w:val="Mention"/>
    <w:basedOn w:val="Fuentedeprrafopredeter"/>
    <w:uiPriority w:val="99"/>
    <w:unhideWhenUsed/>
    <w:rsid w:val="001D4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C43AE16554499AAB67DB2F89F1DA" ma:contentTypeVersion="15" ma:contentTypeDescription="Create a new document." ma:contentTypeScope="" ma:versionID="215c97031a417346faff8e18678b76d3">
  <xsd:schema xmlns:xsd="http://www.w3.org/2001/XMLSchema" xmlns:xs="http://www.w3.org/2001/XMLSchema" xmlns:p="http://schemas.microsoft.com/office/2006/metadata/properties" xmlns:ns2="db137462-4213-407a-89c3-bed8b1e58579" xmlns:ns3="351b3fc8-f400-4e89-99e5-780af9cfe5ad" targetNamespace="http://schemas.microsoft.com/office/2006/metadata/properties" ma:root="true" ma:fieldsID="f7a34f20e3cb4bc1e6832b597c7f0256" ns2:_="" ns3:_="">
    <xsd:import namespace="db137462-4213-407a-89c3-bed8b1e58579"/>
    <xsd:import namespace="351b3fc8-f400-4e89-99e5-780af9cfe5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37462-4213-407a-89c3-bed8b1e5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d1bcf-e135-4a93-8f7e-1e44514252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b3fc8-f400-4e89-99e5-780af9cfe5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54198-f79f-47b5-a104-b8b00009dd21}" ma:internalName="TaxCatchAll" ma:showField="CatchAllData" ma:web="351b3fc8-f400-4e89-99e5-780af9cfe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37462-4213-407a-89c3-bed8b1e58579">
      <Terms xmlns="http://schemas.microsoft.com/office/infopath/2007/PartnerControls"/>
    </lcf76f155ced4ddcb4097134ff3c332f>
    <TaxCatchAll xmlns="351b3fc8-f400-4e89-99e5-780af9cfe5ad" xsi:nil="true"/>
  </documentManagement>
</p:properties>
</file>

<file path=customXml/itemProps1.xml><?xml version="1.0" encoding="utf-8"?>
<ds:datastoreItem xmlns:ds="http://schemas.openxmlformats.org/officeDocument/2006/customXml" ds:itemID="{9DB1F97D-C870-4A9A-9816-678FDCAD9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37462-4213-407a-89c3-bed8b1e58579"/>
    <ds:schemaRef ds:uri="351b3fc8-f400-4e89-99e5-780af9cfe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F518E-61D6-433F-86D7-883FD3FE9339}">
  <ds:schemaRefs>
    <ds:schemaRef ds:uri="http://schemas.microsoft.com/sharepoint/v3/contenttype/forms"/>
  </ds:schemaRefs>
</ds:datastoreItem>
</file>

<file path=customXml/itemProps3.xml><?xml version="1.0" encoding="utf-8"?>
<ds:datastoreItem xmlns:ds="http://schemas.openxmlformats.org/officeDocument/2006/customXml" ds:itemID="{54512E70-1C0B-4A6A-825F-A2555A21BF88}">
  <ds:schemaRefs>
    <ds:schemaRef ds:uri="http://schemas.microsoft.com/office/2006/metadata/properties"/>
    <ds:schemaRef ds:uri="http://schemas.microsoft.com/office/infopath/2007/PartnerControls"/>
    <ds:schemaRef ds:uri="db137462-4213-407a-89c3-bed8b1e58579"/>
    <ds:schemaRef ds:uri="351b3fc8-f400-4e89-99e5-780af9cfe5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Links>
    <vt:vector size="24" baseType="variant">
      <vt:variant>
        <vt:i4>458859</vt:i4>
      </vt:variant>
      <vt:variant>
        <vt:i4>9</vt:i4>
      </vt:variant>
      <vt:variant>
        <vt:i4>0</vt:i4>
      </vt:variant>
      <vt:variant>
        <vt:i4>5</vt:i4>
      </vt:variant>
      <vt:variant>
        <vt:lpwstr>mailto:b.chapaprieta@dailymotion.com</vt:lpwstr>
      </vt:variant>
      <vt:variant>
        <vt:lpwstr/>
      </vt:variant>
      <vt:variant>
        <vt:i4>458859</vt:i4>
      </vt:variant>
      <vt:variant>
        <vt:i4>6</vt:i4>
      </vt:variant>
      <vt:variant>
        <vt:i4>0</vt:i4>
      </vt:variant>
      <vt:variant>
        <vt:i4>5</vt:i4>
      </vt:variant>
      <vt:variant>
        <vt:lpwstr>mailto:b.chapaprieta@dailymotion.com</vt:lpwstr>
      </vt:variant>
      <vt:variant>
        <vt:lpwstr/>
      </vt:variant>
      <vt:variant>
        <vt:i4>458859</vt:i4>
      </vt:variant>
      <vt:variant>
        <vt:i4>3</vt:i4>
      </vt:variant>
      <vt:variant>
        <vt:i4>0</vt:i4>
      </vt:variant>
      <vt:variant>
        <vt:i4>5</vt:i4>
      </vt:variant>
      <vt:variant>
        <vt:lpwstr>mailto:b.chapaprieta@dailymotion.com</vt:lpwstr>
      </vt:variant>
      <vt:variant>
        <vt:lpwstr/>
      </vt:variant>
      <vt:variant>
        <vt:i4>458859</vt:i4>
      </vt:variant>
      <vt:variant>
        <vt:i4>0</vt:i4>
      </vt:variant>
      <vt:variant>
        <vt:i4>0</vt:i4>
      </vt:variant>
      <vt:variant>
        <vt:i4>5</vt:i4>
      </vt:variant>
      <vt:variant>
        <vt:lpwstr>mailto:b.chapaprieta@dailymotion.com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Chapaprieta</dc:creator>
  <cp:keywords/>
  <dc:description/>
  <cp:lastModifiedBy>Beatriz Chapaprieta</cp:lastModifiedBy>
  <cp:revision>2</cp:revision>
  <dcterms:created xsi:type="dcterms:W3CDTF">2026-04-20T13:08:00Z</dcterms:created>
  <dcterms:modified xsi:type="dcterms:W3CDTF">2026-04-20T13:08:00Z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0x010100F18BC43AE16554499AAB67DB2F89F1DA</vt:lpwstr>
  </property>
  <property fmtid="{D5CDD505-2E9C-101B-9397-08002B2CF9AE}" pid="3" name="MediaServiceImageTags">
    <vt:lpwstr/>
  </property>
</Properties>
</file>